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B96C1" w14:textId="77777777" w:rsidR="008C6CDD" w:rsidRDefault="008C6CDD" w:rsidP="008C6CDD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 xml:space="preserve">Załącznik </w:t>
      </w:r>
      <w:r w:rsidR="008E2834">
        <w:rPr>
          <w:sz w:val="22"/>
        </w:rPr>
        <w:t>B.38.</w:t>
      </w:r>
      <w:r>
        <w:rPr>
          <w:sz w:val="22"/>
        </w:rPr>
        <w:fldChar w:fldCharType="begin"/>
      </w:r>
      <w:r>
        <w:rPr>
          <w:sz w:val="22"/>
        </w:rPr>
        <w:instrText xml:space="preserve"> FILENAME   \* MERGEFORMAT </w:instrText>
      </w:r>
      <w:r>
        <w:rPr>
          <w:sz w:val="22"/>
        </w:rPr>
        <w:fldChar w:fldCharType="end"/>
      </w:r>
    </w:p>
    <w:p w14:paraId="074326F5" w14:textId="77777777" w:rsidR="008C6CDD" w:rsidRDefault="008C6CDD" w:rsidP="008C6CDD">
      <w:pPr>
        <w:autoSpaceDE w:val="0"/>
        <w:autoSpaceDN w:val="0"/>
        <w:adjustRightInd w:val="0"/>
        <w:rPr>
          <w:sz w:val="22"/>
        </w:rPr>
      </w:pPr>
    </w:p>
    <w:p w14:paraId="363A4B5D" w14:textId="61AD7FB9" w:rsidR="008F4CC9" w:rsidRPr="008F4CC9" w:rsidRDefault="008F4CC9" w:rsidP="008E2834">
      <w:pPr>
        <w:spacing w:after="240"/>
        <w:rPr>
          <w:sz w:val="28"/>
          <w:szCs w:val="28"/>
        </w:rPr>
      </w:pPr>
      <w:r w:rsidRPr="008F4CC9">
        <w:rPr>
          <w:b/>
          <w:sz w:val="28"/>
          <w:szCs w:val="28"/>
        </w:rPr>
        <w:t xml:space="preserve">LECZENIE NISKOROSŁYCH DZIECI Z PRZEWLEKŁĄ </w:t>
      </w:r>
      <w:r w:rsidR="00A51D03">
        <w:rPr>
          <w:b/>
          <w:sz w:val="28"/>
          <w:szCs w:val="28"/>
        </w:rPr>
        <w:t>CHOROBĄ</w:t>
      </w:r>
      <w:r w:rsidR="00A51D03" w:rsidRPr="008F4CC9">
        <w:rPr>
          <w:b/>
          <w:sz w:val="28"/>
          <w:szCs w:val="28"/>
        </w:rPr>
        <w:t xml:space="preserve"> </w:t>
      </w:r>
      <w:r w:rsidRPr="008F4CC9">
        <w:rPr>
          <w:b/>
          <w:sz w:val="28"/>
          <w:szCs w:val="28"/>
        </w:rPr>
        <w:t>NEREK (P</w:t>
      </w:r>
      <w:r w:rsidR="00A51D03">
        <w:rPr>
          <w:b/>
          <w:sz w:val="28"/>
          <w:szCs w:val="28"/>
        </w:rPr>
        <w:t>CH</w:t>
      </w:r>
      <w:r w:rsidRPr="008F4CC9">
        <w:rPr>
          <w:b/>
          <w:sz w:val="28"/>
          <w:szCs w:val="28"/>
        </w:rPr>
        <w:t>N)</w:t>
      </w:r>
      <w:r>
        <w:rPr>
          <w:b/>
          <w:sz w:val="28"/>
          <w:szCs w:val="28"/>
        </w:rPr>
        <w:t xml:space="preserve"> </w:t>
      </w:r>
      <w:r w:rsidRPr="008B7348">
        <w:rPr>
          <w:b/>
          <w:sz w:val="28"/>
          <w:szCs w:val="28"/>
        </w:rPr>
        <w:t>(ICD-10</w:t>
      </w:r>
      <w:r w:rsidR="00D3392A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N 18</w:t>
      </w:r>
      <w:r w:rsidRPr="008B7348">
        <w:rPr>
          <w:b/>
          <w:sz w:val="28"/>
          <w:szCs w:val="28"/>
        </w:rPr>
        <w:t>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4"/>
        <w:gridCol w:w="4350"/>
        <w:gridCol w:w="5488"/>
      </w:tblGrid>
      <w:tr w:rsidR="008B7D80" w:rsidRPr="00524BF9" w14:paraId="7D52F0E4" w14:textId="77777777" w:rsidTr="00D3392A">
        <w:trPr>
          <w:trHeight w:val="567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9F7C3" w14:textId="77777777" w:rsidR="008B7D80" w:rsidRPr="00524BF9" w:rsidRDefault="008B7D80" w:rsidP="00524B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24BF9">
              <w:rPr>
                <w:b/>
                <w:bCs/>
                <w:sz w:val="20"/>
                <w:szCs w:val="20"/>
              </w:rPr>
              <w:t>ZAKRES ŚWIADCZENIA GWARANTOWANEGO</w:t>
            </w:r>
          </w:p>
        </w:tc>
      </w:tr>
      <w:tr w:rsidR="008B7D80" w:rsidRPr="00524BF9" w14:paraId="3B503D25" w14:textId="77777777" w:rsidTr="008E2834">
        <w:tc>
          <w:tcPr>
            <w:tcW w:w="1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0612C" w14:textId="77777777" w:rsidR="008B7D80" w:rsidRPr="00524BF9" w:rsidRDefault="008B7D80" w:rsidP="00524B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24BF9">
              <w:rPr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CC90D" w14:textId="77777777" w:rsidR="008B7D80" w:rsidRPr="00524BF9" w:rsidRDefault="008B7D80" w:rsidP="00524B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24BF9">
              <w:rPr>
                <w:b/>
                <w:bCs/>
                <w:sz w:val="20"/>
                <w:szCs w:val="20"/>
              </w:rPr>
              <w:t>SCHEMAT DAWKOWANIA LEKÓW W PROGRAMIE</w:t>
            </w:r>
          </w:p>
        </w:tc>
        <w:tc>
          <w:tcPr>
            <w:tcW w:w="1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9B923" w14:textId="77777777" w:rsidR="008B7D80" w:rsidRPr="00524BF9" w:rsidRDefault="008B7D80" w:rsidP="00524B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24BF9">
              <w:rPr>
                <w:b/>
                <w:bCs/>
                <w:sz w:val="20"/>
                <w:szCs w:val="20"/>
              </w:rPr>
              <w:t>BADANIA DIAGNOSTYCZNE WYKONYWANE W RAMACH PROGRAMU</w:t>
            </w:r>
          </w:p>
        </w:tc>
      </w:tr>
      <w:tr w:rsidR="008B7D80" w:rsidRPr="00524BF9" w14:paraId="5D39CC6B" w14:textId="77777777" w:rsidTr="008E2834">
        <w:tc>
          <w:tcPr>
            <w:tcW w:w="1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8E95" w14:textId="3A30CE0A" w:rsidR="008B7D80" w:rsidRPr="008B5C7C" w:rsidRDefault="008B7D80" w:rsidP="00D3392A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8B5C7C">
              <w:rPr>
                <w:sz w:val="20"/>
                <w:szCs w:val="20"/>
              </w:rPr>
              <w:t>Do programu kwalifikuje Zespół Koordynacyjny ds. Stosowania Hormonu Wzrostu powoływany przez Prezesa Narodowego Funduszu Zdrowia.</w:t>
            </w:r>
            <w:r w:rsidR="00E04B9E" w:rsidRPr="009C11F5">
              <w:rPr>
                <w:sz w:val="20"/>
                <w:szCs w:val="20"/>
              </w:rPr>
              <w:t xml:space="preserve"> </w:t>
            </w:r>
            <w:r w:rsidR="00E04B9E" w:rsidRPr="008B5C7C">
              <w:rPr>
                <w:rFonts w:eastAsia="Malgun Gothic"/>
                <w:sz w:val="20"/>
                <w:szCs w:val="20"/>
              </w:rPr>
              <w:t xml:space="preserve">Do czasu aktualizacji aplikacji SMPT, dopuszcza się udział pacjenta w programie na podstawie akceptacji Zespołu Koordynacyjnego ds. </w:t>
            </w:r>
            <w:r w:rsidR="00E04B9E" w:rsidRPr="005571C8">
              <w:rPr>
                <w:sz w:val="20"/>
                <w:szCs w:val="20"/>
              </w:rPr>
              <w:t>Stosowania Hormonu Wzrostu</w:t>
            </w:r>
            <w:r w:rsidR="00E04B9E" w:rsidRPr="008B5C7C">
              <w:rPr>
                <w:rFonts w:eastAsia="Malgun Gothic"/>
                <w:sz w:val="20"/>
                <w:szCs w:val="20"/>
              </w:rPr>
              <w:t>, uzyskanej w inny sposób niż za pośrednictwem aplikacji SMPT.</w:t>
            </w:r>
          </w:p>
          <w:p w14:paraId="7DD8B14F" w14:textId="77777777" w:rsidR="00F03228" w:rsidRPr="005571C8" w:rsidRDefault="00F03228" w:rsidP="00524B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  <w:p w14:paraId="7D1712F7" w14:textId="37A36E28" w:rsidR="008B7D80" w:rsidRPr="00D3392A" w:rsidRDefault="008B7D80" w:rsidP="00D9378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ind w:left="437" w:hanging="437"/>
              <w:contextualSpacing w:val="0"/>
              <w:rPr>
                <w:sz w:val="20"/>
                <w:szCs w:val="20"/>
              </w:rPr>
            </w:pPr>
            <w:r w:rsidRPr="00D3392A">
              <w:rPr>
                <w:b/>
                <w:bCs/>
                <w:sz w:val="20"/>
                <w:szCs w:val="20"/>
              </w:rPr>
              <w:t>Kryteria kwalifikacji</w:t>
            </w:r>
          </w:p>
          <w:p w14:paraId="1AAE4CD4" w14:textId="19F06478" w:rsidR="00E04B9E" w:rsidRPr="008B5C7C" w:rsidRDefault="00E04B9E" w:rsidP="00D93780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8B5C7C">
              <w:rPr>
                <w:sz w:val="20"/>
                <w:szCs w:val="20"/>
              </w:rPr>
              <w:t>eGFR</w:t>
            </w:r>
            <w:proofErr w:type="spellEnd"/>
            <w:r w:rsidRPr="008B5C7C">
              <w:rPr>
                <w:sz w:val="20"/>
                <w:szCs w:val="20"/>
              </w:rPr>
              <w:t>&lt;75 ml/min/ 1,73m</w:t>
            </w:r>
            <w:r w:rsidRPr="008B5C7C">
              <w:rPr>
                <w:sz w:val="20"/>
                <w:szCs w:val="20"/>
                <w:vertAlign w:val="superscript"/>
              </w:rPr>
              <w:t>2</w:t>
            </w:r>
            <w:r w:rsidR="00D3392A">
              <w:rPr>
                <w:sz w:val="20"/>
                <w:szCs w:val="20"/>
              </w:rPr>
              <w:t>;</w:t>
            </w:r>
          </w:p>
          <w:p w14:paraId="0ADF4145" w14:textId="76F558E1" w:rsidR="00E04B9E" w:rsidRPr="008B5C7C" w:rsidRDefault="00E04B9E" w:rsidP="00D93780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8B5C7C">
              <w:rPr>
                <w:sz w:val="20"/>
                <w:szCs w:val="20"/>
              </w:rPr>
              <w:t>wysokość ciała dziecka poniżej &lt;3centyla dla płci i wieku metrykalnego</w:t>
            </w:r>
            <w:r w:rsidR="00D3392A">
              <w:rPr>
                <w:sz w:val="20"/>
                <w:szCs w:val="20"/>
              </w:rPr>
              <w:t>;</w:t>
            </w:r>
          </w:p>
          <w:p w14:paraId="3BE04368" w14:textId="1C07BF20" w:rsidR="00E04B9E" w:rsidRPr="008B5C7C" w:rsidRDefault="00E04B9E" w:rsidP="00D93780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8B5C7C">
              <w:rPr>
                <w:sz w:val="20"/>
                <w:szCs w:val="20"/>
              </w:rPr>
              <w:t xml:space="preserve">pacjenci z PCHN stadium 3-5 lub </w:t>
            </w:r>
            <w:proofErr w:type="gramStart"/>
            <w:r w:rsidRPr="008B5C7C">
              <w:rPr>
                <w:sz w:val="20"/>
                <w:szCs w:val="20"/>
              </w:rPr>
              <w:t>dializowani  w</w:t>
            </w:r>
            <w:proofErr w:type="gramEnd"/>
            <w:r w:rsidRPr="008B5C7C">
              <w:rPr>
                <w:sz w:val="20"/>
                <w:szCs w:val="20"/>
              </w:rPr>
              <w:t xml:space="preserve"> wieku &gt; 6 miesięcy życia ze wzrostem &lt;</w:t>
            </w:r>
            <w:r w:rsidR="00D3392A">
              <w:rPr>
                <w:sz w:val="20"/>
                <w:szCs w:val="20"/>
              </w:rPr>
              <w:t xml:space="preserve"> </w:t>
            </w:r>
            <w:r w:rsidRPr="008B5C7C">
              <w:rPr>
                <w:sz w:val="20"/>
                <w:szCs w:val="20"/>
              </w:rPr>
              <w:t xml:space="preserve">10 </w:t>
            </w:r>
            <w:proofErr w:type="spellStart"/>
            <w:r w:rsidRPr="008B5C7C">
              <w:rPr>
                <w:sz w:val="20"/>
                <w:szCs w:val="20"/>
              </w:rPr>
              <w:t>centyla</w:t>
            </w:r>
            <w:proofErr w:type="spellEnd"/>
            <w:r w:rsidRPr="008B5C7C">
              <w:rPr>
                <w:sz w:val="20"/>
                <w:szCs w:val="20"/>
              </w:rPr>
              <w:t xml:space="preserve"> i tempem wzrastania &lt;</w:t>
            </w:r>
            <w:r w:rsidR="00D3392A">
              <w:rPr>
                <w:sz w:val="20"/>
                <w:szCs w:val="20"/>
              </w:rPr>
              <w:t xml:space="preserve"> </w:t>
            </w:r>
            <w:r w:rsidRPr="008B5C7C">
              <w:rPr>
                <w:sz w:val="20"/>
                <w:szCs w:val="20"/>
              </w:rPr>
              <w:t>25centyla</w:t>
            </w:r>
            <w:r w:rsidR="00D3392A">
              <w:rPr>
                <w:sz w:val="20"/>
                <w:szCs w:val="20"/>
              </w:rPr>
              <w:t>;</w:t>
            </w:r>
          </w:p>
          <w:p w14:paraId="3FA207DC" w14:textId="346012E8" w:rsidR="008B7D80" w:rsidRPr="008B5C7C" w:rsidRDefault="008B7D80" w:rsidP="00D93780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8B5C7C">
              <w:rPr>
                <w:sz w:val="20"/>
                <w:szCs w:val="20"/>
              </w:rPr>
              <w:t>wykluczenie innych przyczyn niskorosłości</w:t>
            </w:r>
            <w:r w:rsidR="00D3392A">
              <w:rPr>
                <w:sz w:val="20"/>
                <w:szCs w:val="20"/>
              </w:rPr>
              <w:t>;</w:t>
            </w:r>
          </w:p>
          <w:p w14:paraId="6F8D4696" w14:textId="5E82284A" w:rsidR="00E04B9E" w:rsidRPr="005571C8" w:rsidRDefault="00E04B9E" w:rsidP="00D93780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8B5C7C">
              <w:rPr>
                <w:sz w:val="20"/>
                <w:szCs w:val="20"/>
              </w:rPr>
              <w:t>niezarośnięte nasady kości długich (na podstawie wieku szkieletowego).</w:t>
            </w:r>
          </w:p>
          <w:p w14:paraId="46145678" w14:textId="77777777" w:rsidR="00F03228" w:rsidRPr="005571C8" w:rsidRDefault="00F03228" w:rsidP="00D3392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</w:p>
          <w:p w14:paraId="15460161" w14:textId="728CBA46" w:rsidR="008B7D80" w:rsidRPr="00D3392A" w:rsidRDefault="008B7D80" w:rsidP="00D9378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ind w:left="437" w:hanging="437"/>
              <w:contextualSpacing w:val="0"/>
              <w:rPr>
                <w:b/>
                <w:bCs/>
                <w:sz w:val="20"/>
                <w:szCs w:val="20"/>
              </w:rPr>
            </w:pPr>
            <w:r w:rsidRPr="008B5C7C">
              <w:rPr>
                <w:b/>
                <w:bCs/>
                <w:sz w:val="20"/>
                <w:szCs w:val="20"/>
              </w:rPr>
              <w:t>Określenie czasu leczenia w programie</w:t>
            </w:r>
          </w:p>
          <w:p w14:paraId="39AF9A2A" w14:textId="77777777" w:rsidR="008B7D80" w:rsidRPr="008B5C7C" w:rsidRDefault="008B7D80" w:rsidP="00D3392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8B5C7C">
              <w:rPr>
                <w:sz w:val="20"/>
                <w:szCs w:val="20"/>
              </w:rPr>
              <w:t xml:space="preserve">Leczenie trwa do czasu podjęcia przez Zespół Koordynacyjny ds. Stosowania Hormonu Wzrostu lub lekarza prowadzącego decyzji </w:t>
            </w:r>
            <w:r w:rsidRPr="008B5C7C">
              <w:rPr>
                <w:sz w:val="20"/>
                <w:szCs w:val="20"/>
              </w:rPr>
              <w:lastRenderedPageBreak/>
              <w:t>o</w:t>
            </w:r>
            <w:r w:rsidR="00D74849" w:rsidRPr="008B5C7C">
              <w:rPr>
                <w:sz w:val="20"/>
                <w:szCs w:val="20"/>
              </w:rPr>
              <w:t> </w:t>
            </w:r>
            <w:r w:rsidRPr="008B5C7C">
              <w:rPr>
                <w:sz w:val="20"/>
                <w:szCs w:val="20"/>
              </w:rPr>
              <w:t>wyłączeniu świadczeniobiorcy z programu, zgodnie z kryteriami wyłączenia.</w:t>
            </w:r>
          </w:p>
          <w:p w14:paraId="5032E853" w14:textId="6DD6C535" w:rsidR="00373586" w:rsidRPr="008B5C7C" w:rsidRDefault="00373586" w:rsidP="00D9378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8B5C7C">
              <w:rPr>
                <w:color w:val="000000"/>
                <w:sz w:val="20"/>
                <w:szCs w:val="20"/>
                <w:shd w:val="clear" w:color="auto" w:fill="FFFFFF"/>
              </w:rPr>
              <w:t xml:space="preserve">Lekarz prowadzący może podjąć decyzję o czasowym zawieszeniu w podawaniu leku w przypadku wystąpienia ciężkiej nadczynności przytarczyc (PTH &gt; 500pg/ml) i powrót do </w:t>
            </w:r>
            <w:r w:rsidR="00D3392A" w:rsidRPr="008B5C7C">
              <w:rPr>
                <w:color w:val="000000"/>
                <w:sz w:val="20"/>
                <w:szCs w:val="20"/>
                <w:shd w:val="clear" w:color="auto" w:fill="FFFFFF"/>
              </w:rPr>
              <w:t>leczenia,</w:t>
            </w:r>
            <w:r w:rsidRPr="008B5C7C">
              <w:rPr>
                <w:color w:val="000000"/>
                <w:sz w:val="20"/>
                <w:szCs w:val="20"/>
                <w:shd w:val="clear" w:color="auto" w:fill="FFFFFF"/>
              </w:rPr>
              <w:t xml:space="preserve"> gdy PTH &lt; 300pg/ml). Chorzy, u których czasowo przerwano leczenie, będą ponownie włączani do podawania leku bez konieczności ponownej kwalifikacji przez Zespół Koordynujący.</w:t>
            </w:r>
          </w:p>
          <w:p w14:paraId="4C0786D4" w14:textId="23BD6C8D" w:rsidR="00373586" w:rsidRPr="008B5C7C" w:rsidRDefault="00373586" w:rsidP="00D9378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8B5C7C">
              <w:rPr>
                <w:color w:val="000000"/>
                <w:sz w:val="20"/>
                <w:szCs w:val="20"/>
                <w:shd w:val="clear" w:color="auto" w:fill="FFFFFF"/>
              </w:rPr>
              <w:t xml:space="preserve">Lekarz prowadzący może podjąć decyzję o czasowym </w:t>
            </w:r>
            <w:r w:rsidRPr="008B5C7C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zawieszeniu w podawaniu leku w przypadku </w:t>
            </w:r>
            <w:r w:rsidRPr="008B5C7C">
              <w:rPr>
                <w:color w:val="000000" w:themeColor="text1"/>
                <w:sz w:val="20"/>
                <w:szCs w:val="20"/>
              </w:rPr>
              <w:t xml:space="preserve">osiągnięcia przez pacjenta prognozowanego wzrostu lub 75 </w:t>
            </w:r>
            <w:proofErr w:type="spellStart"/>
            <w:r w:rsidRPr="008B5C7C">
              <w:rPr>
                <w:color w:val="000000" w:themeColor="text1"/>
                <w:sz w:val="20"/>
                <w:szCs w:val="20"/>
              </w:rPr>
              <w:t>centyla</w:t>
            </w:r>
            <w:proofErr w:type="spellEnd"/>
            <w:r w:rsidRPr="008B5C7C">
              <w:rPr>
                <w:color w:val="000000" w:themeColor="text1"/>
                <w:sz w:val="20"/>
                <w:szCs w:val="20"/>
              </w:rPr>
              <w:t xml:space="preserve"> wzrostu; </w:t>
            </w:r>
            <w:r w:rsidRPr="008B5C7C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Chorzy, u których czasowo przerwano leczenie, będą ponownie włączani do podawania leku bez konieczności ponownej kwalifikacji przez Zespół </w:t>
            </w:r>
            <w:r w:rsidR="00D3392A" w:rsidRPr="008B5C7C">
              <w:rPr>
                <w:color w:val="000000" w:themeColor="text1"/>
                <w:sz w:val="20"/>
                <w:szCs w:val="20"/>
                <w:shd w:val="clear" w:color="auto" w:fill="FFFFFF"/>
              </w:rPr>
              <w:t>Koordynujący,</w:t>
            </w:r>
            <w:r w:rsidRPr="008B5C7C">
              <w:rPr>
                <w:color w:val="000000" w:themeColor="text1"/>
                <w:sz w:val="20"/>
                <w:szCs w:val="20"/>
              </w:rPr>
              <w:t xml:space="preserve"> gdy tempo wzrastania ulegnie obniżeniu o 1 kanał centylowy.</w:t>
            </w:r>
          </w:p>
          <w:p w14:paraId="28AA0D37" w14:textId="77777777" w:rsidR="00373586" w:rsidRPr="008B5C7C" w:rsidRDefault="00373586" w:rsidP="00D3392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D5FD3E7" w14:textId="410F2AC9" w:rsidR="008B7D80" w:rsidRPr="008B5C7C" w:rsidRDefault="008B7D80" w:rsidP="00D9378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ind w:left="437" w:hanging="437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8B5C7C">
              <w:rPr>
                <w:b/>
                <w:bCs/>
                <w:sz w:val="20"/>
                <w:szCs w:val="20"/>
              </w:rPr>
              <w:t>Kryteria wyłączenia</w:t>
            </w:r>
          </w:p>
          <w:p w14:paraId="00511565" w14:textId="403C0E63" w:rsidR="008B7D80" w:rsidRPr="008B5C7C" w:rsidRDefault="008B7D80" w:rsidP="00D9378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8B5C7C">
              <w:rPr>
                <w:sz w:val="20"/>
                <w:szCs w:val="20"/>
              </w:rPr>
              <w:t>inna aniżeli P</w:t>
            </w:r>
            <w:r w:rsidR="00373586" w:rsidRPr="008B5C7C">
              <w:rPr>
                <w:sz w:val="20"/>
                <w:szCs w:val="20"/>
              </w:rPr>
              <w:t>CHN</w:t>
            </w:r>
            <w:r w:rsidRPr="008B5C7C">
              <w:rPr>
                <w:sz w:val="20"/>
                <w:szCs w:val="20"/>
              </w:rPr>
              <w:t xml:space="preserve"> przyczyna niskorosłości;</w:t>
            </w:r>
          </w:p>
          <w:p w14:paraId="41AE7A50" w14:textId="5B00C102" w:rsidR="008B7D80" w:rsidRPr="008B5C7C" w:rsidRDefault="00373586" w:rsidP="00D9378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8B5C7C">
              <w:rPr>
                <w:sz w:val="20"/>
                <w:szCs w:val="20"/>
              </w:rPr>
              <w:t>niewyrównana cukrzyca</w:t>
            </w:r>
            <w:r w:rsidR="008B7D80" w:rsidRPr="008B5C7C">
              <w:rPr>
                <w:sz w:val="20"/>
                <w:szCs w:val="20"/>
              </w:rPr>
              <w:t>;</w:t>
            </w:r>
          </w:p>
          <w:p w14:paraId="5D9738DC" w14:textId="49A40679" w:rsidR="008B7D80" w:rsidRPr="008B5C7C" w:rsidRDefault="008B7D80" w:rsidP="00D9378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8B5C7C">
              <w:rPr>
                <w:sz w:val="20"/>
                <w:szCs w:val="20"/>
              </w:rPr>
              <w:t>choroba nowotworowa</w:t>
            </w:r>
            <w:r w:rsidR="00D3392A">
              <w:rPr>
                <w:sz w:val="20"/>
                <w:szCs w:val="20"/>
              </w:rPr>
              <w:t>;</w:t>
            </w:r>
          </w:p>
          <w:p w14:paraId="0D6D4A6F" w14:textId="77777777" w:rsidR="008B7D80" w:rsidRPr="008B5C7C" w:rsidRDefault="008B7D80" w:rsidP="00D9378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8B5C7C">
              <w:rPr>
                <w:sz w:val="20"/>
                <w:szCs w:val="20"/>
              </w:rPr>
              <w:t>niezadowalający efekt leczenia, tj. przyrost wysokości ciała świadczeniobiorcy leczonego hormonem wzrostu poniżej 3cm na rok (nie dotyczy dziewcząt z wiekiem kostnym powyżej 14 lat oraz chłopców z wiekiem kostnym powyżej 16 lat);</w:t>
            </w:r>
          </w:p>
          <w:p w14:paraId="34CD3720" w14:textId="46F949C9" w:rsidR="008B7D80" w:rsidRPr="008B5C7C" w:rsidRDefault="008B7D80" w:rsidP="00D9378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8B5C7C">
              <w:rPr>
                <w:sz w:val="20"/>
                <w:szCs w:val="20"/>
              </w:rPr>
              <w:t>osiągnięcie wieku kostnego powyżej 16 lat przez dziewczynkę i powyżej 18 lat przez chłopca</w:t>
            </w:r>
            <w:r w:rsidR="00373586" w:rsidRPr="008B5C7C">
              <w:rPr>
                <w:sz w:val="20"/>
                <w:szCs w:val="20"/>
              </w:rPr>
              <w:t>;</w:t>
            </w:r>
          </w:p>
          <w:p w14:paraId="6AF8D295" w14:textId="2D3D2234" w:rsidR="00373586" w:rsidRPr="008B5C7C" w:rsidRDefault="00373586" w:rsidP="00D9378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8B5C7C">
              <w:rPr>
                <w:sz w:val="20"/>
                <w:szCs w:val="20"/>
              </w:rPr>
              <w:t xml:space="preserve">pseudo tumor </w:t>
            </w:r>
            <w:proofErr w:type="spellStart"/>
            <w:r w:rsidRPr="008B5C7C">
              <w:rPr>
                <w:sz w:val="20"/>
                <w:szCs w:val="20"/>
              </w:rPr>
              <w:t>cerebri</w:t>
            </w:r>
            <w:proofErr w:type="spellEnd"/>
            <w:r w:rsidRPr="008B5C7C">
              <w:rPr>
                <w:sz w:val="20"/>
                <w:szCs w:val="20"/>
              </w:rPr>
              <w:t>;</w:t>
            </w:r>
          </w:p>
          <w:p w14:paraId="541AD936" w14:textId="1C940A31" w:rsidR="00373586" w:rsidRPr="008B5C7C" w:rsidRDefault="00373586" w:rsidP="00D9378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8B5C7C">
              <w:rPr>
                <w:sz w:val="20"/>
                <w:szCs w:val="20"/>
              </w:rPr>
              <w:t>złuszczenia nasady kości udowej.</w:t>
            </w:r>
          </w:p>
          <w:p w14:paraId="3FC8A64F" w14:textId="77777777" w:rsidR="008B7D80" w:rsidRPr="008B5C7C" w:rsidRDefault="008B7D80" w:rsidP="00524B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0FCD1" w14:textId="3365E09A" w:rsidR="008B7D80" w:rsidRPr="00D3392A" w:rsidRDefault="008B7D80" w:rsidP="00D9378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60" w:line="276" w:lineRule="auto"/>
              <w:ind w:left="437" w:hanging="437"/>
              <w:contextualSpacing w:val="0"/>
              <w:rPr>
                <w:b/>
                <w:bCs/>
                <w:sz w:val="20"/>
                <w:szCs w:val="20"/>
              </w:rPr>
            </w:pPr>
            <w:r w:rsidRPr="00524BF9">
              <w:rPr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2E0FA8C8" w14:textId="77777777" w:rsidR="008B7D80" w:rsidRPr="00524BF9" w:rsidRDefault="008B7D80" w:rsidP="00D3392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524BF9">
              <w:rPr>
                <w:sz w:val="20"/>
                <w:szCs w:val="20"/>
              </w:rPr>
              <w:t>Somatotropina podawana codziennie wieczorem w</w:t>
            </w:r>
            <w:r w:rsidR="00D74849" w:rsidRPr="00524BF9">
              <w:rPr>
                <w:sz w:val="20"/>
                <w:szCs w:val="20"/>
              </w:rPr>
              <w:t> </w:t>
            </w:r>
            <w:r w:rsidRPr="00524BF9">
              <w:rPr>
                <w:sz w:val="20"/>
                <w:szCs w:val="20"/>
              </w:rPr>
              <w:t xml:space="preserve">dawce: 0,33 mg-0,37 mg (1,0-1,1 </w:t>
            </w:r>
            <w:proofErr w:type="gramStart"/>
            <w:r w:rsidRPr="00524BF9">
              <w:rPr>
                <w:sz w:val="20"/>
                <w:szCs w:val="20"/>
              </w:rPr>
              <w:t>IU)/</w:t>
            </w:r>
            <w:proofErr w:type="gramEnd"/>
            <w:r w:rsidRPr="00524BF9">
              <w:rPr>
                <w:sz w:val="20"/>
                <w:szCs w:val="20"/>
              </w:rPr>
              <w:t>kg masy ciała/tydzień.</w:t>
            </w:r>
          </w:p>
          <w:p w14:paraId="29CAC5BE" w14:textId="77777777" w:rsidR="008B7D80" w:rsidRPr="00524BF9" w:rsidRDefault="008B7D80" w:rsidP="00524BF9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CFA1" w14:textId="156FFBA6" w:rsidR="008B7D80" w:rsidRPr="005571C8" w:rsidRDefault="008B7D80" w:rsidP="00D9378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60" w:line="276" w:lineRule="auto"/>
              <w:ind w:left="437" w:hanging="437"/>
              <w:contextualSpacing w:val="0"/>
              <w:rPr>
                <w:b/>
                <w:bCs/>
                <w:sz w:val="20"/>
                <w:szCs w:val="20"/>
              </w:rPr>
            </w:pPr>
            <w:r w:rsidRPr="005571C8">
              <w:rPr>
                <w:b/>
                <w:bCs/>
                <w:sz w:val="20"/>
                <w:szCs w:val="20"/>
              </w:rPr>
              <w:t>Badania przy kwalifikacji</w:t>
            </w:r>
          </w:p>
          <w:p w14:paraId="302BC3BA" w14:textId="4F6A4549" w:rsidR="00397490" w:rsidRPr="00D3392A" w:rsidRDefault="00397490" w:rsidP="00D3392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Badania wykonywane według standardów diagnozowania świadczeniobiorców z przewlekłą chorobą nerek (kreatynina, mocznik, Ca, P, ALP, PTH, gazometria, 25OHD</w:t>
            </w:r>
            <w:r w:rsidRPr="00D3392A">
              <w:rPr>
                <w:sz w:val="20"/>
                <w:szCs w:val="20"/>
                <w:vertAlign w:val="subscript"/>
              </w:rPr>
              <w:t>3</w:t>
            </w:r>
            <w:r w:rsidRPr="00D3392A">
              <w:rPr>
                <w:sz w:val="20"/>
                <w:szCs w:val="20"/>
              </w:rPr>
              <w:t xml:space="preserve">, albuminy, białko całkowite, glukoza, morfologia, </w:t>
            </w:r>
            <w:proofErr w:type="spellStart"/>
            <w:r w:rsidRPr="00D3392A">
              <w:rPr>
                <w:sz w:val="20"/>
                <w:szCs w:val="20"/>
              </w:rPr>
              <w:t>lipidogram</w:t>
            </w:r>
            <w:proofErr w:type="spellEnd"/>
            <w:r w:rsidRPr="00D3392A">
              <w:rPr>
                <w:sz w:val="20"/>
                <w:szCs w:val="20"/>
              </w:rPr>
              <w:t>).</w:t>
            </w:r>
          </w:p>
          <w:p w14:paraId="16FA49E1" w14:textId="2AC9C69E" w:rsidR="00E53E99" w:rsidRPr="00D3392A" w:rsidRDefault="008B7D80" w:rsidP="00D9378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pomiar stężenia IGF-1</w:t>
            </w:r>
            <w:r w:rsidR="00E53E99" w:rsidRPr="00D3392A">
              <w:rPr>
                <w:sz w:val="20"/>
                <w:szCs w:val="20"/>
              </w:rPr>
              <w:t>;</w:t>
            </w:r>
          </w:p>
          <w:p w14:paraId="7F7F9842" w14:textId="19D5588B" w:rsidR="00397490" w:rsidRPr="00D3392A" w:rsidRDefault="00397490" w:rsidP="00D9378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 xml:space="preserve">hemoglobina </w:t>
            </w:r>
            <w:proofErr w:type="spellStart"/>
            <w:r w:rsidRPr="00D3392A">
              <w:rPr>
                <w:sz w:val="20"/>
                <w:szCs w:val="20"/>
              </w:rPr>
              <w:t>glikowana</w:t>
            </w:r>
            <w:proofErr w:type="spellEnd"/>
            <w:r w:rsidRPr="00D3392A">
              <w:rPr>
                <w:sz w:val="20"/>
                <w:szCs w:val="20"/>
              </w:rPr>
              <w:t xml:space="preserve"> Hb1Ac</w:t>
            </w:r>
            <w:r w:rsidR="00D93780">
              <w:rPr>
                <w:sz w:val="20"/>
                <w:szCs w:val="20"/>
              </w:rPr>
              <w:t>;</w:t>
            </w:r>
          </w:p>
          <w:p w14:paraId="7262BC49" w14:textId="28B2885E" w:rsidR="00397490" w:rsidRPr="00D3392A" w:rsidRDefault="00397490" w:rsidP="00D9378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stężenie TSH i fT4</w:t>
            </w:r>
            <w:r w:rsidR="00D93780">
              <w:rPr>
                <w:sz w:val="20"/>
                <w:szCs w:val="20"/>
              </w:rPr>
              <w:t>;</w:t>
            </w:r>
          </w:p>
          <w:p w14:paraId="1AF0EFEB" w14:textId="642636A4" w:rsidR="00E53E99" w:rsidRPr="00D3392A" w:rsidRDefault="008B7D80" w:rsidP="00D9378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badani</w:t>
            </w:r>
            <w:r w:rsidR="004A3493" w:rsidRPr="00D3392A">
              <w:rPr>
                <w:sz w:val="20"/>
                <w:szCs w:val="20"/>
              </w:rPr>
              <w:t>a</w:t>
            </w:r>
            <w:r w:rsidR="00E53E99" w:rsidRPr="00D3392A">
              <w:rPr>
                <w:sz w:val="20"/>
                <w:szCs w:val="20"/>
              </w:rPr>
              <w:t xml:space="preserve"> </w:t>
            </w:r>
            <w:r w:rsidRPr="00D3392A">
              <w:rPr>
                <w:sz w:val="20"/>
                <w:szCs w:val="20"/>
              </w:rPr>
              <w:t>densytometryczne</w:t>
            </w:r>
            <w:r w:rsidR="00E53E99" w:rsidRPr="00D3392A">
              <w:rPr>
                <w:sz w:val="20"/>
                <w:szCs w:val="20"/>
              </w:rPr>
              <w:t>;</w:t>
            </w:r>
          </w:p>
          <w:p w14:paraId="2830C02C" w14:textId="0415D644" w:rsidR="008B7D80" w:rsidRPr="00D3392A" w:rsidRDefault="008B7D80" w:rsidP="00D9378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RTG stawów biodrowych</w:t>
            </w:r>
            <w:r w:rsidR="00397490" w:rsidRPr="00D3392A">
              <w:rPr>
                <w:sz w:val="20"/>
                <w:szCs w:val="20"/>
              </w:rPr>
              <w:t>;</w:t>
            </w:r>
          </w:p>
          <w:p w14:paraId="297E133F" w14:textId="1C720580" w:rsidR="00397490" w:rsidRPr="00D3392A" w:rsidRDefault="00397490" w:rsidP="00D9378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 xml:space="preserve">RTG śródręcza z bliższą </w:t>
            </w:r>
            <w:proofErr w:type="spellStart"/>
            <w:r w:rsidRPr="00D3392A">
              <w:rPr>
                <w:sz w:val="20"/>
                <w:szCs w:val="20"/>
              </w:rPr>
              <w:t>przynasadą</w:t>
            </w:r>
            <w:proofErr w:type="spellEnd"/>
            <w:r w:rsidRPr="00D3392A">
              <w:rPr>
                <w:sz w:val="20"/>
                <w:szCs w:val="20"/>
              </w:rPr>
              <w:t xml:space="preserve"> kości przedramienia (do oceny wieku kostnego);</w:t>
            </w:r>
          </w:p>
          <w:p w14:paraId="64B51EB1" w14:textId="5A4F3C6A" w:rsidR="00397490" w:rsidRPr="00D3392A" w:rsidRDefault="00397490" w:rsidP="00D9378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badanie dna oka;</w:t>
            </w:r>
          </w:p>
          <w:p w14:paraId="7B017E63" w14:textId="70F6B2E1" w:rsidR="00397490" w:rsidRPr="00D3392A" w:rsidRDefault="00397490" w:rsidP="00D93780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ocena dojrzewania wg skali Tannera.</w:t>
            </w:r>
          </w:p>
          <w:p w14:paraId="1CB0A3DE" w14:textId="77777777" w:rsidR="00F03228" w:rsidRPr="00D3392A" w:rsidRDefault="00F03228" w:rsidP="00D3392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F8B2F20" w14:textId="331395C4" w:rsidR="008B7D80" w:rsidRDefault="008B7D80" w:rsidP="00D9378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437" w:hanging="437"/>
              <w:contextualSpacing w:val="0"/>
              <w:rPr>
                <w:b/>
                <w:bCs/>
                <w:sz w:val="20"/>
                <w:szCs w:val="20"/>
              </w:rPr>
            </w:pPr>
            <w:r w:rsidRPr="00D3392A">
              <w:rPr>
                <w:b/>
                <w:bCs/>
                <w:sz w:val="20"/>
                <w:szCs w:val="20"/>
              </w:rPr>
              <w:t>Monitorowanie leczenia</w:t>
            </w:r>
          </w:p>
          <w:p w14:paraId="599BB04C" w14:textId="411716B5" w:rsidR="00C1578D" w:rsidRPr="00D93780" w:rsidRDefault="00D93780" w:rsidP="00D93780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 w:rsidRPr="00D93780">
              <w:rPr>
                <w:b/>
                <w:bCs/>
                <w:sz w:val="20"/>
                <w:szCs w:val="20"/>
              </w:rPr>
              <w:t>Co 30 dni</w:t>
            </w:r>
            <w:r w:rsidRPr="00D93780">
              <w:rPr>
                <w:sz w:val="20"/>
                <w:szCs w:val="20"/>
              </w:rPr>
              <w:t xml:space="preserve"> w 3 - 4 stadium choroby</w:t>
            </w:r>
            <w:r>
              <w:rPr>
                <w:sz w:val="20"/>
                <w:szCs w:val="20"/>
              </w:rPr>
              <w:t>:</w:t>
            </w:r>
          </w:p>
          <w:p w14:paraId="44C72D00" w14:textId="77777777" w:rsidR="008B7D80" w:rsidRPr="00D3392A" w:rsidRDefault="008B7D80" w:rsidP="00D9378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stężeni</w:t>
            </w:r>
            <w:r w:rsidR="001154A1" w:rsidRPr="00D3392A">
              <w:rPr>
                <w:sz w:val="20"/>
                <w:szCs w:val="20"/>
              </w:rPr>
              <w:t>e</w:t>
            </w:r>
            <w:r w:rsidRPr="00D3392A">
              <w:rPr>
                <w:sz w:val="20"/>
                <w:szCs w:val="20"/>
              </w:rPr>
              <w:t xml:space="preserve"> parathormonu (</w:t>
            </w:r>
            <w:proofErr w:type="spellStart"/>
            <w:r w:rsidRPr="00D3392A">
              <w:rPr>
                <w:sz w:val="20"/>
                <w:szCs w:val="20"/>
              </w:rPr>
              <w:t>intact</w:t>
            </w:r>
            <w:proofErr w:type="spellEnd"/>
            <w:r w:rsidRPr="00D3392A">
              <w:rPr>
                <w:sz w:val="20"/>
                <w:szCs w:val="20"/>
              </w:rPr>
              <w:t xml:space="preserve"> PTH)</w:t>
            </w:r>
            <w:r w:rsidR="00524BF9" w:rsidRPr="00D3392A">
              <w:rPr>
                <w:sz w:val="20"/>
                <w:szCs w:val="20"/>
              </w:rPr>
              <w:t>;</w:t>
            </w:r>
          </w:p>
          <w:p w14:paraId="2816273A" w14:textId="77777777" w:rsidR="008B7D80" w:rsidRPr="00D3392A" w:rsidRDefault="008B7D80" w:rsidP="00D9378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fosfataz</w:t>
            </w:r>
            <w:r w:rsidR="001154A1" w:rsidRPr="00D3392A">
              <w:rPr>
                <w:sz w:val="20"/>
                <w:szCs w:val="20"/>
              </w:rPr>
              <w:t>a</w:t>
            </w:r>
            <w:r w:rsidRPr="00D3392A">
              <w:rPr>
                <w:sz w:val="20"/>
                <w:szCs w:val="20"/>
              </w:rPr>
              <w:t xml:space="preserve"> alkaliczn</w:t>
            </w:r>
            <w:r w:rsidR="001154A1" w:rsidRPr="00D3392A">
              <w:rPr>
                <w:sz w:val="20"/>
                <w:szCs w:val="20"/>
              </w:rPr>
              <w:t>a</w:t>
            </w:r>
            <w:r w:rsidRPr="00D3392A">
              <w:rPr>
                <w:sz w:val="20"/>
                <w:szCs w:val="20"/>
              </w:rPr>
              <w:t>;</w:t>
            </w:r>
          </w:p>
          <w:p w14:paraId="180DB58A" w14:textId="56D20775" w:rsidR="00397490" w:rsidRPr="00D3392A" w:rsidRDefault="00397490" w:rsidP="00D9378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białko całkowite, albuminy;</w:t>
            </w:r>
          </w:p>
          <w:p w14:paraId="0F9215A2" w14:textId="2F1FBE3A" w:rsidR="008B7D80" w:rsidRPr="00D3392A" w:rsidRDefault="008B7D80" w:rsidP="00D9378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lastRenderedPageBreak/>
              <w:t>stężeni</w:t>
            </w:r>
            <w:r w:rsidR="001154A1" w:rsidRPr="00D3392A">
              <w:rPr>
                <w:sz w:val="20"/>
                <w:szCs w:val="20"/>
              </w:rPr>
              <w:t>e</w:t>
            </w:r>
            <w:r w:rsidRPr="00D3392A">
              <w:rPr>
                <w:sz w:val="20"/>
                <w:szCs w:val="20"/>
              </w:rPr>
              <w:t xml:space="preserve"> glukozy </w:t>
            </w:r>
            <w:r w:rsidR="00397490" w:rsidRPr="00D3392A">
              <w:rPr>
                <w:sz w:val="20"/>
                <w:szCs w:val="20"/>
              </w:rPr>
              <w:t>na czczo;</w:t>
            </w:r>
          </w:p>
          <w:p w14:paraId="7254A285" w14:textId="77777777" w:rsidR="008B7D80" w:rsidRPr="00D3392A" w:rsidRDefault="008B7D80" w:rsidP="00D9378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stężeni</w:t>
            </w:r>
            <w:r w:rsidR="001154A1" w:rsidRPr="00D3392A">
              <w:rPr>
                <w:sz w:val="20"/>
                <w:szCs w:val="20"/>
              </w:rPr>
              <w:t>e</w:t>
            </w:r>
            <w:r w:rsidRPr="00D3392A">
              <w:rPr>
                <w:sz w:val="20"/>
                <w:szCs w:val="20"/>
              </w:rPr>
              <w:t xml:space="preserve"> kreatyniny;</w:t>
            </w:r>
          </w:p>
          <w:p w14:paraId="33EBAAC6" w14:textId="77777777" w:rsidR="00C1578D" w:rsidRPr="00D3392A" w:rsidRDefault="008B7D80" w:rsidP="00D9378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stężeni</w:t>
            </w:r>
            <w:r w:rsidR="001154A1" w:rsidRPr="00D3392A">
              <w:rPr>
                <w:sz w:val="20"/>
                <w:szCs w:val="20"/>
              </w:rPr>
              <w:t>e</w:t>
            </w:r>
            <w:r w:rsidRPr="00D3392A">
              <w:rPr>
                <w:sz w:val="20"/>
                <w:szCs w:val="20"/>
              </w:rPr>
              <w:t xml:space="preserve"> mocznika</w:t>
            </w:r>
            <w:r w:rsidR="00C1578D" w:rsidRPr="00D3392A">
              <w:rPr>
                <w:sz w:val="20"/>
                <w:szCs w:val="20"/>
              </w:rPr>
              <w:t>;</w:t>
            </w:r>
          </w:p>
          <w:p w14:paraId="73033B7A" w14:textId="54581BD6" w:rsidR="00C1578D" w:rsidRPr="00D3392A" w:rsidRDefault="00C1578D" w:rsidP="00D9378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jonogram w surowicy krwi (Na+, K+, Ca++, Ca, P);</w:t>
            </w:r>
          </w:p>
          <w:p w14:paraId="5E0DB772" w14:textId="77777777" w:rsidR="00C1578D" w:rsidRPr="00D3392A" w:rsidRDefault="00C1578D" w:rsidP="00D9378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morfologia krwi z rozmazem;</w:t>
            </w:r>
          </w:p>
          <w:p w14:paraId="4F4381A1" w14:textId="77777777" w:rsidR="00C1578D" w:rsidRDefault="00C1578D" w:rsidP="00D93780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gazometria</w:t>
            </w:r>
            <w:r w:rsidR="00524BF9" w:rsidRPr="00D3392A">
              <w:rPr>
                <w:sz w:val="20"/>
                <w:szCs w:val="20"/>
              </w:rPr>
              <w:t>.</w:t>
            </w:r>
          </w:p>
          <w:p w14:paraId="44534893" w14:textId="77777777" w:rsidR="00D93780" w:rsidRPr="00D93780" w:rsidRDefault="00D93780" w:rsidP="00D93780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BD0E8EF" w14:textId="62380F89" w:rsidR="00C1578D" w:rsidRPr="00D93780" w:rsidRDefault="00C1578D" w:rsidP="00D93780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 w:rsidRPr="00D3392A">
              <w:rPr>
                <w:b/>
                <w:bCs/>
                <w:sz w:val="20"/>
                <w:szCs w:val="20"/>
              </w:rPr>
              <w:t>Co 90 dni</w:t>
            </w:r>
            <w:r w:rsidR="00D93780">
              <w:rPr>
                <w:b/>
                <w:bCs/>
                <w:sz w:val="20"/>
                <w:szCs w:val="20"/>
              </w:rPr>
              <w:t>:</w:t>
            </w:r>
          </w:p>
          <w:p w14:paraId="24E303E2" w14:textId="77777777" w:rsidR="00C1578D" w:rsidRPr="00D93780" w:rsidRDefault="00C1578D" w:rsidP="00D93780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93780">
              <w:rPr>
                <w:sz w:val="20"/>
                <w:szCs w:val="20"/>
              </w:rPr>
              <w:t>konsultacja dietetyka;</w:t>
            </w:r>
          </w:p>
          <w:p w14:paraId="337D8B1E" w14:textId="682BEF3B" w:rsidR="00A029B2" w:rsidRPr="00D3392A" w:rsidRDefault="00A029B2" w:rsidP="00D93780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stężenie parathormonu (</w:t>
            </w:r>
            <w:proofErr w:type="spellStart"/>
            <w:r w:rsidRPr="00D3392A">
              <w:rPr>
                <w:sz w:val="20"/>
                <w:szCs w:val="20"/>
              </w:rPr>
              <w:t>intact</w:t>
            </w:r>
            <w:proofErr w:type="spellEnd"/>
            <w:r w:rsidRPr="00D3392A">
              <w:rPr>
                <w:sz w:val="20"/>
                <w:szCs w:val="20"/>
              </w:rPr>
              <w:t xml:space="preserve"> PTH)</w:t>
            </w:r>
            <w:r w:rsidR="00D93780">
              <w:rPr>
                <w:sz w:val="20"/>
                <w:szCs w:val="20"/>
              </w:rPr>
              <w:t>;</w:t>
            </w:r>
          </w:p>
          <w:p w14:paraId="724EC321" w14:textId="3AFB805F" w:rsidR="00A029B2" w:rsidRPr="00D3392A" w:rsidRDefault="00A029B2" w:rsidP="00D93780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fosfataza alkaliczna</w:t>
            </w:r>
            <w:r w:rsidR="00D93780">
              <w:rPr>
                <w:sz w:val="20"/>
                <w:szCs w:val="20"/>
              </w:rPr>
              <w:t>;</w:t>
            </w:r>
          </w:p>
          <w:p w14:paraId="52A0C2E5" w14:textId="1024F844" w:rsidR="00A029B2" w:rsidRPr="00D3392A" w:rsidRDefault="00397490" w:rsidP="00D93780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białko całkowite, albuminy;</w:t>
            </w:r>
          </w:p>
          <w:p w14:paraId="7C61B968" w14:textId="73A8E955" w:rsidR="00A029B2" w:rsidRPr="00D3392A" w:rsidRDefault="00A029B2" w:rsidP="00D93780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stężenie</w:t>
            </w:r>
            <w:r w:rsidR="008E2834" w:rsidRPr="00D3392A">
              <w:rPr>
                <w:sz w:val="20"/>
                <w:szCs w:val="20"/>
              </w:rPr>
              <w:t xml:space="preserve"> glukozy</w:t>
            </w:r>
            <w:r w:rsidR="00397490" w:rsidRPr="00D3392A">
              <w:rPr>
                <w:sz w:val="20"/>
                <w:szCs w:val="20"/>
              </w:rPr>
              <w:t xml:space="preserve"> na czczo</w:t>
            </w:r>
            <w:r w:rsidR="00D93780">
              <w:rPr>
                <w:sz w:val="20"/>
                <w:szCs w:val="20"/>
              </w:rPr>
              <w:t>;</w:t>
            </w:r>
          </w:p>
          <w:p w14:paraId="4C12D267" w14:textId="20664E04" w:rsidR="00A029B2" w:rsidRPr="00D3392A" w:rsidRDefault="00A029B2" w:rsidP="00D93780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stężenie</w:t>
            </w:r>
            <w:r w:rsidR="008E2834" w:rsidRPr="00D3392A">
              <w:rPr>
                <w:sz w:val="20"/>
                <w:szCs w:val="20"/>
              </w:rPr>
              <w:t xml:space="preserve"> kreatyniny</w:t>
            </w:r>
            <w:r w:rsidR="00D93780">
              <w:rPr>
                <w:sz w:val="20"/>
                <w:szCs w:val="20"/>
              </w:rPr>
              <w:t>;</w:t>
            </w:r>
          </w:p>
          <w:p w14:paraId="091E8A92" w14:textId="14611D2D" w:rsidR="00A029B2" w:rsidRPr="00D3392A" w:rsidRDefault="00A029B2" w:rsidP="00D93780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stężenie mocznika</w:t>
            </w:r>
            <w:r w:rsidR="00D93780">
              <w:rPr>
                <w:sz w:val="20"/>
                <w:szCs w:val="20"/>
              </w:rPr>
              <w:t>;</w:t>
            </w:r>
          </w:p>
          <w:p w14:paraId="73B6ABA6" w14:textId="2B23D162" w:rsidR="00A029B2" w:rsidRPr="00D3392A" w:rsidRDefault="00A029B2" w:rsidP="00D93780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jonogram w surowicy krwi (Na+,</w:t>
            </w:r>
            <w:r w:rsidR="008E2834" w:rsidRPr="00D3392A">
              <w:rPr>
                <w:sz w:val="20"/>
                <w:szCs w:val="20"/>
              </w:rPr>
              <w:t xml:space="preserve"> K+, Ca++, Ca, P)</w:t>
            </w:r>
            <w:r w:rsidR="00D93780">
              <w:rPr>
                <w:sz w:val="20"/>
                <w:szCs w:val="20"/>
              </w:rPr>
              <w:t>;</w:t>
            </w:r>
          </w:p>
          <w:p w14:paraId="41E3EA61" w14:textId="4967E427" w:rsidR="00A029B2" w:rsidRPr="00D3392A" w:rsidRDefault="008E2834" w:rsidP="00D93780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morfologia krwi z rozmazem</w:t>
            </w:r>
            <w:r w:rsidR="00D93780">
              <w:rPr>
                <w:sz w:val="20"/>
                <w:szCs w:val="20"/>
              </w:rPr>
              <w:t>;</w:t>
            </w:r>
          </w:p>
          <w:p w14:paraId="5FA35471" w14:textId="77777777" w:rsidR="00A029B2" w:rsidRDefault="00A029B2" w:rsidP="00D93780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gazometria</w:t>
            </w:r>
            <w:r w:rsidR="00524BF9" w:rsidRPr="00D3392A">
              <w:rPr>
                <w:sz w:val="20"/>
                <w:szCs w:val="20"/>
              </w:rPr>
              <w:t>.</w:t>
            </w:r>
          </w:p>
          <w:p w14:paraId="2C09AB4B" w14:textId="77777777" w:rsidR="00D93780" w:rsidRPr="00D93780" w:rsidRDefault="00D93780" w:rsidP="00D93780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7EB5EA7" w14:textId="371312B3" w:rsidR="00C1578D" w:rsidRPr="00D93780" w:rsidRDefault="00C1578D" w:rsidP="00D93780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 w:rsidRPr="00D3392A">
              <w:rPr>
                <w:b/>
                <w:bCs/>
                <w:sz w:val="20"/>
                <w:szCs w:val="20"/>
              </w:rPr>
              <w:t>Po 90 dniach</w:t>
            </w:r>
            <w:r w:rsidR="00D93780">
              <w:rPr>
                <w:b/>
                <w:bCs/>
                <w:sz w:val="20"/>
                <w:szCs w:val="20"/>
              </w:rPr>
              <w:t>:</w:t>
            </w:r>
          </w:p>
          <w:p w14:paraId="3B9AD9DA" w14:textId="01347580" w:rsidR="00C1578D" w:rsidRDefault="00C1578D" w:rsidP="00D93780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stężenie IGF-1.</w:t>
            </w:r>
          </w:p>
          <w:p w14:paraId="260EE167" w14:textId="77777777" w:rsidR="00D93780" w:rsidRPr="00D93780" w:rsidRDefault="00D93780" w:rsidP="00D93780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08008BA" w14:textId="61EC06D1" w:rsidR="00397490" w:rsidRPr="00D93780" w:rsidRDefault="008B7D80" w:rsidP="00D93780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 w:rsidRPr="00D3392A">
              <w:rPr>
                <w:b/>
                <w:bCs/>
                <w:sz w:val="20"/>
                <w:szCs w:val="20"/>
              </w:rPr>
              <w:t>Co 365 dni</w:t>
            </w:r>
            <w:r w:rsidR="00D93780">
              <w:rPr>
                <w:b/>
                <w:bCs/>
                <w:sz w:val="20"/>
                <w:szCs w:val="20"/>
              </w:rPr>
              <w:t>:</w:t>
            </w:r>
          </w:p>
          <w:p w14:paraId="01E3BD87" w14:textId="5A18577D" w:rsidR="00397490" w:rsidRPr="00D3392A" w:rsidRDefault="00D93780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</w:t>
            </w:r>
            <w:r w:rsidR="00397490" w:rsidRPr="00D3392A">
              <w:rPr>
                <w:sz w:val="20"/>
                <w:szCs w:val="20"/>
              </w:rPr>
              <w:t>ipidogram</w:t>
            </w:r>
            <w:proofErr w:type="spellEnd"/>
            <w:r w:rsidR="00397490" w:rsidRPr="00D3392A">
              <w:rPr>
                <w:sz w:val="20"/>
                <w:szCs w:val="20"/>
              </w:rPr>
              <w:t>, stężenie IGF-1;</w:t>
            </w:r>
          </w:p>
          <w:p w14:paraId="18A34AF2" w14:textId="72E13FD5" w:rsidR="00397490" w:rsidRPr="00D3392A" w:rsidRDefault="00397490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stężenie parathormonu (</w:t>
            </w:r>
            <w:proofErr w:type="spellStart"/>
            <w:r w:rsidRPr="00D3392A">
              <w:rPr>
                <w:sz w:val="20"/>
                <w:szCs w:val="20"/>
              </w:rPr>
              <w:t>intact</w:t>
            </w:r>
            <w:proofErr w:type="spellEnd"/>
            <w:r w:rsidRPr="00D3392A">
              <w:rPr>
                <w:sz w:val="20"/>
                <w:szCs w:val="20"/>
              </w:rPr>
              <w:t xml:space="preserve"> PTH)</w:t>
            </w:r>
            <w:r w:rsidR="00D93780">
              <w:rPr>
                <w:sz w:val="20"/>
                <w:szCs w:val="20"/>
              </w:rPr>
              <w:t>;</w:t>
            </w:r>
          </w:p>
          <w:p w14:paraId="4B7ED951" w14:textId="465ABE06" w:rsidR="00397490" w:rsidRPr="00D3392A" w:rsidRDefault="00397490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fosfataza alkaliczna</w:t>
            </w:r>
            <w:r w:rsidR="00D93780">
              <w:rPr>
                <w:sz w:val="20"/>
                <w:szCs w:val="20"/>
              </w:rPr>
              <w:t>;</w:t>
            </w:r>
          </w:p>
          <w:p w14:paraId="215796FE" w14:textId="3269D9FE" w:rsidR="00397490" w:rsidRPr="00D3392A" w:rsidRDefault="00397490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białko całkowite, albuminy;</w:t>
            </w:r>
          </w:p>
          <w:p w14:paraId="39929EFF" w14:textId="112E3B8C" w:rsidR="00397490" w:rsidRPr="00D3392A" w:rsidRDefault="00397490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lastRenderedPageBreak/>
              <w:t>stężenie glukozy na czczo;</w:t>
            </w:r>
          </w:p>
          <w:p w14:paraId="245464D2" w14:textId="34275B39" w:rsidR="00397490" w:rsidRPr="00D3392A" w:rsidRDefault="00397490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stężenie kreatyniny;</w:t>
            </w:r>
          </w:p>
          <w:p w14:paraId="31A071E0" w14:textId="1462F848" w:rsidR="00397490" w:rsidRPr="00D3392A" w:rsidRDefault="00397490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stężenie mocznika;</w:t>
            </w:r>
          </w:p>
          <w:p w14:paraId="64FD8532" w14:textId="2238B889" w:rsidR="00397490" w:rsidRPr="00D3392A" w:rsidRDefault="00397490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jonogram w surowicy krwi (Na+, K+, Ca++, Ca, P)</w:t>
            </w:r>
            <w:r w:rsidR="00D93780">
              <w:rPr>
                <w:sz w:val="20"/>
                <w:szCs w:val="20"/>
              </w:rPr>
              <w:t>;</w:t>
            </w:r>
          </w:p>
          <w:p w14:paraId="6CEBC9D2" w14:textId="6BD2437A" w:rsidR="00397490" w:rsidRPr="00D3392A" w:rsidRDefault="00397490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morfologia krwi z rozmazem</w:t>
            </w:r>
            <w:r w:rsidR="00D93780">
              <w:rPr>
                <w:sz w:val="20"/>
                <w:szCs w:val="20"/>
              </w:rPr>
              <w:t>;</w:t>
            </w:r>
          </w:p>
          <w:p w14:paraId="2CAA6464" w14:textId="7A656D4E" w:rsidR="00397490" w:rsidRPr="00D3392A" w:rsidRDefault="00397490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gazometria</w:t>
            </w:r>
            <w:r w:rsidR="00D93780">
              <w:rPr>
                <w:sz w:val="20"/>
                <w:szCs w:val="20"/>
              </w:rPr>
              <w:t>;</w:t>
            </w:r>
          </w:p>
          <w:p w14:paraId="72D39924" w14:textId="201F3250" w:rsidR="00397490" w:rsidRPr="00D3392A" w:rsidRDefault="00397490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pomiar stężenia TSH, fT3</w:t>
            </w:r>
            <w:r w:rsidR="00D93780">
              <w:rPr>
                <w:sz w:val="20"/>
                <w:szCs w:val="20"/>
              </w:rPr>
              <w:t>;</w:t>
            </w:r>
          </w:p>
          <w:p w14:paraId="3AA6F8C8" w14:textId="67D9ECF8" w:rsidR="00397490" w:rsidRPr="00D3392A" w:rsidRDefault="00397490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 xml:space="preserve">Hemoglobina </w:t>
            </w:r>
            <w:proofErr w:type="spellStart"/>
            <w:r w:rsidRPr="00D3392A">
              <w:rPr>
                <w:sz w:val="20"/>
                <w:szCs w:val="20"/>
              </w:rPr>
              <w:t>glikowana</w:t>
            </w:r>
            <w:proofErr w:type="spellEnd"/>
            <w:r w:rsidRPr="00D3392A">
              <w:rPr>
                <w:sz w:val="20"/>
                <w:szCs w:val="20"/>
              </w:rPr>
              <w:t xml:space="preserve"> Hb1Ac</w:t>
            </w:r>
            <w:r w:rsidR="00D93780">
              <w:rPr>
                <w:sz w:val="20"/>
                <w:szCs w:val="20"/>
              </w:rPr>
              <w:t>;</w:t>
            </w:r>
          </w:p>
          <w:p w14:paraId="72AAE614" w14:textId="0641886C" w:rsidR="00397490" w:rsidRPr="004B70BC" w:rsidRDefault="00397490" w:rsidP="00C4796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4B70BC">
              <w:rPr>
                <w:sz w:val="20"/>
                <w:szCs w:val="20"/>
              </w:rPr>
              <w:t xml:space="preserve">stężenie witaminy 25OH </w:t>
            </w:r>
            <w:proofErr w:type="spellStart"/>
            <w:r w:rsidRPr="004B70BC">
              <w:rPr>
                <w:sz w:val="20"/>
                <w:szCs w:val="20"/>
              </w:rPr>
              <w:t>wit</w:t>
            </w:r>
            <w:proofErr w:type="spellEnd"/>
            <w:r w:rsidRPr="004B70BC">
              <w:rPr>
                <w:sz w:val="20"/>
                <w:szCs w:val="20"/>
              </w:rPr>
              <w:t xml:space="preserve">. D lub/i </w:t>
            </w:r>
            <w:proofErr w:type="spellStart"/>
            <w:r w:rsidRPr="004B70BC">
              <w:rPr>
                <w:sz w:val="20"/>
                <w:szCs w:val="20"/>
              </w:rPr>
              <w:t>wit</w:t>
            </w:r>
            <w:proofErr w:type="spellEnd"/>
            <w:r w:rsidRPr="004B70BC">
              <w:rPr>
                <w:sz w:val="20"/>
                <w:szCs w:val="20"/>
              </w:rPr>
              <w:t>. 1,25(OH)</w:t>
            </w:r>
            <w:r w:rsidRPr="004B70BC">
              <w:rPr>
                <w:sz w:val="20"/>
                <w:szCs w:val="20"/>
                <w:vertAlign w:val="subscript"/>
              </w:rPr>
              <w:t>2</w:t>
            </w:r>
            <w:r w:rsidRPr="004B70BC">
              <w:rPr>
                <w:sz w:val="20"/>
                <w:szCs w:val="20"/>
              </w:rPr>
              <w:t>D</w:t>
            </w:r>
            <w:r w:rsidRPr="004B70BC">
              <w:rPr>
                <w:sz w:val="20"/>
                <w:szCs w:val="20"/>
                <w:vertAlign w:val="subscript"/>
              </w:rPr>
              <w:t>3</w:t>
            </w:r>
            <w:r w:rsidR="004B70BC" w:rsidRPr="004B70BC">
              <w:rPr>
                <w:sz w:val="20"/>
                <w:szCs w:val="20"/>
              </w:rPr>
              <w:t xml:space="preserve"> </w:t>
            </w:r>
            <w:r w:rsidRPr="004B70BC">
              <w:rPr>
                <w:sz w:val="20"/>
                <w:szCs w:val="20"/>
              </w:rPr>
              <w:t>w uzasadnionych przypadkach</w:t>
            </w:r>
            <w:r w:rsidR="004B70BC">
              <w:rPr>
                <w:sz w:val="20"/>
                <w:szCs w:val="20"/>
              </w:rPr>
              <w:t>;</w:t>
            </w:r>
          </w:p>
          <w:p w14:paraId="44F0AF1E" w14:textId="77777777" w:rsidR="008B7D80" w:rsidRPr="00D3392A" w:rsidRDefault="008B7D80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 xml:space="preserve">RTG śródręcza z bliższą </w:t>
            </w:r>
            <w:proofErr w:type="spellStart"/>
            <w:r w:rsidRPr="00D3392A">
              <w:rPr>
                <w:sz w:val="20"/>
                <w:szCs w:val="20"/>
              </w:rPr>
              <w:t>przynasadą</w:t>
            </w:r>
            <w:proofErr w:type="spellEnd"/>
            <w:r w:rsidRPr="00D3392A">
              <w:rPr>
                <w:sz w:val="20"/>
                <w:szCs w:val="20"/>
              </w:rPr>
              <w:t xml:space="preserve"> kości przedramienia (do oceny wieku kostnego)</w:t>
            </w:r>
            <w:r w:rsidR="00524BF9" w:rsidRPr="00D3392A">
              <w:rPr>
                <w:sz w:val="20"/>
                <w:szCs w:val="20"/>
              </w:rPr>
              <w:t>;</w:t>
            </w:r>
          </w:p>
          <w:p w14:paraId="6730FDA4" w14:textId="00C61D07" w:rsidR="000D107F" w:rsidRPr="00D3392A" w:rsidRDefault="00524BF9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badania densytometryczne</w:t>
            </w:r>
            <w:r w:rsidR="004B70BC">
              <w:rPr>
                <w:sz w:val="20"/>
                <w:szCs w:val="20"/>
              </w:rPr>
              <w:t>;</w:t>
            </w:r>
          </w:p>
          <w:p w14:paraId="5D7F6075" w14:textId="79A20C15" w:rsidR="000D107F" w:rsidRPr="00D3392A" w:rsidRDefault="00524BF9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RTG stawów biodrowych</w:t>
            </w:r>
            <w:r w:rsidR="004B70BC">
              <w:rPr>
                <w:sz w:val="20"/>
                <w:szCs w:val="20"/>
              </w:rPr>
              <w:t>;</w:t>
            </w:r>
          </w:p>
          <w:p w14:paraId="0B4CD33D" w14:textId="6DED0B1F" w:rsidR="000D107F" w:rsidRPr="00D3392A" w:rsidRDefault="000D107F" w:rsidP="00D9378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konsultacja ortopedyczna</w:t>
            </w:r>
            <w:r w:rsidR="004B70BC">
              <w:rPr>
                <w:sz w:val="20"/>
                <w:szCs w:val="20"/>
              </w:rPr>
              <w:t>.</w:t>
            </w:r>
          </w:p>
          <w:p w14:paraId="2632074C" w14:textId="77777777" w:rsidR="00397490" w:rsidRPr="00D3392A" w:rsidRDefault="00397490" w:rsidP="00D3392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Przy podejrzeniu złuszczenia nasady głowy kości udowej, u innych w zależności od potrzeb.</w:t>
            </w:r>
          </w:p>
          <w:p w14:paraId="4A2F5BE9" w14:textId="4CD1F0E2" w:rsidR="008B7D80" w:rsidRPr="00D3392A" w:rsidRDefault="008B7D80" w:rsidP="00D3392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Badania wykonywane według standardów monitorowania terapii hormonem wzrostu świadczeniobiorców P</w:t>
            </w:r>
            <w:r w:rsidR="00397490" w:rsidRPr="00D3392A">
              <w:rPr>
                <w:sz w:val="20"/>
                <w:szCs w:val="20"/>
              </w:rPr>
              <w:t>CHN</w:t>
            </w:r>
            <w:r w:rsidRPr="00D3392A">
              <w:rPr>
                <w:sz w:val="20"/>
                <w:szCs w:val="20"/>
              </w:rPr>
              <w:t>.</w:t>
            </w:r>
          </w:p>
          <w:p w14:paraId="15E5C493" w14:textId="77777777" w:rsidR="00524BF9" w:rsidRPr="00D3392A" w:rsidRDefault="00524BF9" w:rsidP="00D3392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AB30775" w14:textId="51633394" w:rsidR="00BD2008" w:rsidRPr="004B70BC" w:rsidRDefault="00BD2008" w:rsidP="004B70B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437" w:hanging="437"/>
              <w:contextualSpacing w:val="0"/>
              <w:rPr>
                <w:b/>
                <w:bCs/>
                <w:sz w:val="20"/>
                <w:szCs w:val="20"/>
              </w:rPr>
            </w:pPr>
            <w:r w:rsidRPr="004B70BC">
              <w:rPr>
                <w:b/>
                <w:bCs/>
                <w:sz w:val="20"/>
                <w:szCs w:val="20"/>
              </w:rPr>
              <w:t>Monitorowanie programu</w:t>
            </w:r>
          </w:p>
          <w:p w14:paraId="412202DC" w14:textId="6D3094F8" w:rsidR="004B70BC" w:rsidRPr="00ED1D25" w:rsidRDefault="0047411B" w:rsidP="004B70BC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g</w:t>
            </w:r>
            <w:r w:rsidR="00BD2008" w:rsidRPr="00D3392A">
              <w:rPr>
                <w:sz w:val="20"/>
                <w:szCs w:val="20"/>
              </w:rPr>
              <w:t>romadzenie w dokumentacji medycznej pacjenta danych dotyc</w:t>
            </w:r>
            <w:r w:rsidRPr="00D3392A">
              <w:rPr>
                <w:sz w:val="20"/>
                <w:szCs w:val="20"/>
              </w:rPr>
              <w:t>zących monitorowania leczenia i </w:t>
            </w:r>
            <w:r w:rsidR="00BD2008" w:rsidRPr="00D3392A">
              <w:rPr>
                <w:sz w:val="20"/>
                <w:szCs w:val="20"/>
              </w:rPr>
              <w:t xml:space="preserve">każdorazowe ich przedstawianie na żądanie kontrolerów Narodowego </w:t>
            </w:r>
            <w:r w:rsidR="00BD2008" w:rsidRPr="00ED1D25">
              <w:rPr>
                <w:sz w:val="20"/>
                <w:szCs w:val="20"/>
              </w:rPr>
              <w:t>Funduszu Zdrowia</w:t>
            </w:r>
            <w:r w:rsidRPr="00ED1D25">
              <w:rPr>
                <w:sz w:val="20"/>
                <w:szCs w:val="20"/>
              </w:rPr>
              <w:t>;</w:t>
            </w:r>
          </w:p>
          <w:p w14:paraId="125FA811" w14:textId="73EAA6DF" w:rsidR="004B70BC" w:rsidRPr="004B70BC" w:rsidRDefault="004B70BC" w:rsidP="004B70BC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D1D25">
              <w:rPr>
                <w:sz w:val="20"/>
                <w:szCs w:val="20"/>
              </w:rPr>
              <w:t>uzupełnienie danych zawartych w elektronicznym systemie monitorowania programów lekowych dostępnym za pomocą aplikacji internetowej udostępnionej przez</w:t>
            </w:r>
            <w:r w:rsidRPr="004B70BC">
              <w:rPr>
                <w:sz w:val="20"/>
                <w:szCs w:val="20"/>
              </w:rPr>
              <w:t xml:space="preserve"> OW NFZ, z </w:t>
            </w:r>
            <w:r w:rsidRPr="004B70BC">
              <w:rPr>
                <w:sz w:val="20"/>
                <w:szCs w:val="20"/>
              </w:rPr>
              <w:lastRenderedPageBreak/>
              <w:t>częstotliwością zgodną z opisem programu oraz na zakończenie leczenia;</w:t>
            </w:r>
          </w:p>
          <w:p w14:paraId="1334F8F7" w14:textId="77777777" w:rsidR="008F4CC9" w:rsidRDefault="0047411B" w:rsidP="00ED1D2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D3392A">
              <w:rPr>
                <w:sz w:val="20"/>
                <w:szCs w:val="20"/>
              </w:rPr>
              <w:t>p</w:t>
            </w:r>
            <w:r w:rsidR="00BD2008" w:rsidRPr="00D3392A">
              <w:rPr>
                <w:sz w:val="20"/>
                <w:szCs w:val="20"/>
              </w:rPr>
              <w:t>rzekazywanie informacji sprawozdawczo-rozliczeniowych do NFZ: informacje przekazuje się do NFZ w formie papierowej lub w formie elektronicznej, zgodnie z wymaganiami opublikowanymi przez Narodowy Fundusz Zdrowia.</w:t>
            </w:r>
          </w:p>
          <w:p w14:paraId="1F857081" w14:textId="77777777" w:rsidR="00ED1D25" w:rsidRPr="00ED1D25" w:rsidRDefault="00ED1D25" w:rsidP="00ED1D25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sz w:val="20"/>
                <w:szCs w:val="20"/>
              </w:rPr>
            </w:pPr>
          </w:p>
        </w:tc>
      </w:tr>
    </w:tbl>
    <w:p w14:paraId="0D64109F" w14:textId="77777777" w:rsidR="00743C43" w:rsidRDefault="00743C43"/>
    <w:sectPr w:rsidR="00743C43" w:rsidSect="00B22E57"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17804"/>
    <w:multiLevelType w:val="hybridMultilevel"/>
    <w:tmpl w:val="E28C930E"/>
    <w:lvl w:ilvl="0" w:tplc="FFFFFFFF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170B83"/>
    <w:multiLevelType w:val="hybridMultilevel"/>
    <w:tmpl w:val="2ADEEB82"/>
    <w:lvl w:ilvl="0" w:tplc="FFFFFFFF">
      <w:start w:val="1"/>
      <w:numFmt w:val="decimal"/>
      <w:suff w:val="space"/>
      <w:lvlText w:val="%1."/>
      <w:lvlJc w:val="left"/>
      <w:pPr>
        <w:ind w:left="720" w:hanging="436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33CE8"/>
    <w:multiLevelType w:val="hybridMultilevel"/>
    <w:tmpl w:val="E28C930E"/>
    <w:lvl w:ilvl="0" w:tplc="08727ED6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E36F51"/>
    <w:multiLevelType w:val="hybridMultilevel"/>
    <w:tmpl w:val="E28C930E"/>
    <w:lvl w:ilvl="0" w:tplc="FFFFFFFF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561731"/>
    <w:multiLevelType w:val="hybridMultilevel"/>
    <w:tmpl w:val="E28C930E"/>
    <w:lvl w:ilvl="0" w:tplc="FFFFFFFF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AA3912"/>
    <w:multiLevelType w:val="hybridMultilevel"/>
    <w:tmpl w:val="E28C930E"/>
    <w:lvl w:ilvl="0" w:tplc="FFFFFFFF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86556C"/>
    <w:multiLevelType w:val="hybridMultilevel"/>
    <w:tmpl w:val="E28C930E"/>
    <w:lvl w:ilvl="0" w:tplc="FFFFFFFF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8D54B8"/>
    <w:multiLevelType w:val="hybridMultilevel"/>
    <w:tmpl w:val="C39CB3D2"/>
    <w:lvl w:ilvl="0" w:tplc="6A86EE36">
      <w:start w:val="1"/>
      <w:numFmt w:val="bullet"/>
      <w:suff w:val="space"/>
      <w:lvlText w:val=""/>
      <w:lvlJc w:val="left"/>
      <w:pPr>
        <w:ind w:left="360" w:hanging="360"/>
      </w:pPr>
      <w:rPr>
        <w:rFonts w:ascii="Symbol" w:hAnsi="Symbol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39E183C"/>
    <w:multiLevelType w:val="hybridMultilevel"/>
    <w:tmpl w:val="E28C930E"/>
    <w:lvl w:ilvl="0" w:tplc="FFFFFFFF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F73802"/>
    <w:multiLevelType w:val="multilevel"/>
    <w:tmpl w:val="FF1A1A60"/>
    <w:lvl w:ilvl="0">
      <w:start w:val="1"/>
      <w:numFmt w:val="decimal"/>
      <w:suff w:val="space"/>
      <w:lvlText w:val="%1."/>
      <w:lvlJc w:val="left"/>
      <w:pPr>
        <w:ind w:left="720" w:hanging="436"/>
      </w:pPr>
      <w:rPr>
        <w:rFonts w:hint="default"/>
        <w:b/>
        <w:bCs/>
      </w:rPr>
    </w:lvl>
    <w:lvl w:ilvl="1">
      <w:start w:val="1"/>
      <w:numFmt w:val="decimal"/>
      <w:isLgl/>
      <w:suff w:val="space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/>
      </w:rPr>
    </w:lvl>
  </w:abstractNum>
  <w:abstractNum w:abstractNumId="10" w15:restartNumberingAfterBreak="0">
    <w:nsid w:val="6A5179A2"/>
    <w:multiLevelType w:val="hybridMultilevel"/>
    <w:tmpl w:val="97B80A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42655B"/>
    <w:multiLevelType w:val="hybridMultilevel"/>
    <w:tmpl w:val="2ADEEB82"/>
    <w:lvl w:ilvl="0" w:tplc="443064A8">
      <w:start w:val="1"/>
      <w:numFmt w:val="decimal"/>
      <w:suff w:val="space"/>
      <w:lvlText w:val="%1."/>
      <w:lvlJc w:val="left"/>
      <w:pPr>
        <w:ind w:left="720" w:hanging="436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8C79FE"/>
    <w:multiLevelType w:val="hybridMultilevel"/>
    <w:tmpl w:val="E28C930E"/>
    <w:lvl w:ilvl="0" w:tplc="FFFFFFFF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E8F7FA3"/>
    <w:multiLevelType w:val="hybridMultilevel"/>
    <w:tmpl w:val="E28C930E"/>
    <w:lvl w:ilvl="0" w:tplc="FFFFFFFF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847980">
    <w:abstractNumId w:val="2"/>
  </w:num>
  <w:num w:numId="2" w16cid:durableId="510338803">
    <w:abstractNumId w:val="10"/>
  </w:num>
  <w:num w:numId="3" w16cid:durableId="1409383555">
    <w:abstractNumId w:val="11"/>
  </w:num>
  <w:num w:numId="4" w16cid:durableId="1615744167">
    <w:abstractNumId w:val="7"/>
  </w:num>
  <w:num w:numId="5" w16cid:durableId="537203172">
    <w:abstractNumId w:val="5"/>
  </w:num>
  <w:num w:numId="6" w16cid:durableId="1221013183">
    <w:abstractNumId w:val="1"/>
  </w:num>
  <w:num w:numId="7" w16cid:durableId="1380009830">
    <w:abstractNumId w:val="9"/>
  </w:num>
  <w:num w:numId="8" w16cid:durableId="1432552520">
    <w:abstractNumId w:val="3"/>
  </w:num>
  <w:num w:numId="9" w16cid:durableId="1525098613">
    <w:abstractNumId w:val="6"/>
  </w:num>
  <w:num w:numId="10" w16cid:durableId="1511523090">
    <w:abstractNumId w:val="13"/>
  </w:num>
  <w:num w:numId="11" w16cid:durableId="2014063072">
    <w:abstractNumId w:val="8"/>
  </w:num>
  <w:num w:numId="12" w16cid:durableId="1632327219">
    <w:abstractNumId w:val="4"/>
  </w:num>
  <w:num w:numId="13" w16cid:durableId="1953432990">
    <w:abstractNumId w:val="0"/>
  </w:num>
  <w:num w:numId="14" w16cid:durableId="173245786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43"/>
    <w:rsid w:val="00001AF1"/>
    <w:rsid w:val="00010261"/>
    <w:rsid w:val="00065ED5"/>
    <w:rsid w:val="000D107F"/>
    <w:rsid w:val="000F3779"/>
    <w:rsid w:val="001154A1"/>
    <w:rsid w:val="00116268"/>
    <w:rsid w:val="001253D9"/>
    <w:rsid w:val="00137865"/>
    <w:rsid w:val="00144C47"/>
    <w:rsid w:val="00150DA8"/>
    <w:rsid w:val="00156260"/>
    <w:rsid w:val="001B6295"/>
    <w:rsid w:val="001B7845"/>
    <w:rsid w:val="00221D34"/>
    <w:rsid w:val="002A224E"/>
    <w:rsid w:val="00364486"/>
    <w:rsid w:val="00373586"/>
    <w:rsid w:val="00397490"/>
    <w:rsid w:val="003F4A58"/>
    <w:rsid w:val="004311BB"/>
    <w:rsid w:val="00472B65"/>
    <w:rsid w:val="0047411B"/>
    <w:rsid w:val="00497A25"/>
    <w:rsid w:val="004A3493"/>
    <w:rsid w:val="004B434A"/>
    <w:rsid w:val="004B70BC"/>
    <w:rsid w:val="004C10E9"/>
    <w:rsid w:val="00524BF9"/>
    <w:rsid w:val="005571C8"/>
    <w:rsid w:val="00584C77"/>
    <w:rsid w:val="006131BA"/>
    <w:rsid w:val="006D705F"/>
    <w:rsid w:val="006E052C"/>
    <w:rsid w:val="00716CD4"/>
    <w:rsid w:val="007330FC"/>
    <w:rsid w:val="00743C43"/>
    <w:rsid w:val="007A3D74"/>
    <w:rsid w:val="007C3A78"/>
    <w:rsid w:val="007D188D"/>
    <w:rsid w:val="008A0268"/>
    <w:rsid w:val="008B5C7C"/>
    <w:rsid w:val="008B7D80"/>
    <w:rsid w:val="008C6CDD"/>
    <w:rsid w:val="008E2834"/>
    <w:rsid w:val="008F4CC9"/>
    <w:rsid w:val="00913479"/>
    <w:rsid w:val="0091772A"/>
    <w:rsid w:val="009530A8"/>
    <w:rsid w:val="0095554B"/>
    <w:rsid w:val="009B7E67"/>
    <w:rsid w:val="009E13AA"/>
    <w:rsid w:val="009E185F"/>
    <w:rsid w:val="009F5511"/>
    <w:rsid w:val="00A029B2"/>
    <w:rsid w:val="00A23F3F"/>
    <w:rsid w:val="00A51D03"/>
    <w:rsid w:val="00A632F8"/>
    <w:rsid w:val="00A9710F"/>
    <w:rsid w:val="00AC2FE3"/>
    <w:rsid w:val="00B22E57"/>
    <w:rsid w:val="00B33213"/>
    <w:rsid w:val="00B7214F"/>
    <w:rsid w:val="00B858B1"/>
    <w:rsid w:val="00BA661B"/>
    <w:rsid w:val="00BD2008"/>
    <w:rsid w:val="00C07DE4"/>
    <w:rsid w:val="00C151B5"/>
    <w:rsid w:val="00C1578D"/>
    <w:rsid w:val="00C250FF"/>
    <w:rsid w:val="00C2602F"/>
    <w:rsid w:val="00C42C24"/>
    <w:rsid w:val="00CA491B"/>
    <w:rsid w:val="00CE717D"/>
    <w:rsid w:val="00D24D72"/>
    <w:rsid w:val="00D3392A"/>
    <w:rsid w:val="00D74849"/>
    <w:rsid w:val="00D93780"/>
    <w:rsid w:val="00DA3378"/>
    <w:rsid w:val="00DA6460"/>
    <w:rsid w:val="00DF4655"/>
    <w:rsid w:val="00E04B9E"/>
    <w:rsid w:val="00E42CFB"/>
    <w:rsid w:val="00E53E99"/>
    <w:rsid w:val="00E928E3"/>
    <w:rsid w:val="00ED1D25"/>
    <w:rsid w:val="00F0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5B8C79"/>
  <w15:docId w15:val="{A8C3C5B9-830E-4F79-8319-841240E5F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43C4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BD20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D200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E2834"/>
    <w:pPr>
      <w:ind w:left="720"/>
      <w:contextualSpacing/>
    </w:pPr>
  </w:style>
  <w:style w:type="paragraph" w:styleId="Poprawka">
    <w:name w:val="Revision"/>
    <w:hidden/>
    <w:uiPriority w:val="99"/>
    <w:semiHidden/>
    <w:rsid w:val="00E04B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5A3F0-84F9-4BC8-8DF8-46B77D4A8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714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 Ewelina</dc:creator>
  <cp:lastModifiedBy>Wilk Justyna</cp:lastModifiedBy>
  <cp:revision>4</cp:revision>
  <cp:lastPrinted>2015-10-28T10:25:00Z</cp:lastPrinted>
  <dcterms:created xsi:type="dcterms:W3CDTF">2026-06-11T09:57:00Z</dcterms:created>
  <dcterms:modified xsi:type="dcterms:W3CDTF">2026-06-11T10:18:00Z</dcterms:modified>
</cp:coreProperties>
</file>